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>
      <w:pPr>
        <w:pStyle w:val="Normal"/>
        <w:jc w:val="center"/>
        <w:rPr>
          <w:b/>
          <w:b/>
          <w:sz w:val="6"/>
        </w:rPr>
      </w:pPr>
      <w:r>
        <w:rPr>
          <w:b/>
          <w:sz w:val="6"/>
        </w:rPr>
      </w:r>
    </w:p>
    <w:tbl>
      <w:tblPr>
        <w:tblW w:w="2978" w:type="dxa"/>
        <w:jc w:val="left"/>
        <w:tblInd w:w="30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1418"/>
      </w:tblGrid>
      <w:tr>
        <w:trPr>
          <w:trHeight w:val="217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b/>
                <w:sz w:val="18"/>
              </w:rPr>
              <w:t>/23</w:t>
            </w:r>
          </w:p>
        </w:tc>
      </w:tr>
    </w:tbl>
    <w:p>
      <w:pPr>
        <w:pStyle w:val="Normal"/>
        <w:rPr>
          <w:b/>
          <w:b/>
          <w:sz w:val="2"/>
        </w:rPr>
      </w:pPr>
      <w:r>
        <w:rPr>
          <w:b/>
          <w:sz w:val="2"/>
        </w:rPr>
      </w:r>
    </w:p>
    <w:tbl>
      <w:tblPr>
        <w:tblW w:w="89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515"/>
        <w:gridCol w:w="12"/>
        <w:gridCol w:w="13"/>
        <w:gridCol w:w="380"/>
        <w:gridCol w:w="1457"/>
        <w:gridCol w:w="1210"/>
        <w:gridCol w:w="975"/>
        <w:gridCol w:w="685"/>
        <w:gridCol w:w="288"/>
        <w:gridCol w:w="487"/>
        <w:gridCol w:w="488"/>
        <w:gridCol w:w="105"/>
        <w:gridCol w:w="213"/>
        <w:gridCol w:w="655"/>
        <w:gridCol w:w="974"/>
      </w:tblGrid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Oš Župa dubrovačka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Ante Starčevića 84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Mlini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20 207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ured@os-zupa-dubrovacka.skole.hr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4"/>
                <w:szCs w:val="22"/>
              </w:rPr>
            </w:pPr>
            <w:r>
              <w:rPr>
                <w:b/>
                <w:sz w:val="4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contextualSpacing/>
              <w:rPr>
                <w:b/>
                <w:b/>
              </w:rPr>
            </w:pPr>
            <w:r>
              <w:rPr>
                <w:b/>
              </w:rPr>
              <w:t xml:space="preserve">4.b i 4.d </w:t>
            </w:r>
          </w:p>
        </w:tc>
        <w:tc>
          <w:tcPr>
            <w:tcW w:w="18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6" w:hanging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noćenja</w:t>
            </w:r>
          </w:p>
        </w:tc>
      </w:tr>
      <w:tr>
        <w:trPr>
          <w:trHeight w:val="206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firstLine="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firstLine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</w:rPr>
              <w:t>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firstLine="3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8"/>
                <w:szCs w:val="22"/>
              </w:rPr>
            </w:pPr>
            <w:r>
              <w:rPr>
                <w:b/>
                <w:sz w:val="8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8"/>
                <w:szCs w:val="22"/>
              </w:rPr>
            </w:pPr>
            <w:r>
              <w:rPr>
                <w:sz w:val="8"/>
                <w:szCs w:val="22"/>
              </w:rPr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32"/>
                <w:vertAlign w:val="superscript"/>
              </w:rPr>
            </w:pPr>
            <w:r>
              <w:rPr>
                <w:sz w:val="32"/>
                <w:vertAlign w:val="superscript"/>
              </w:rPr>
              <w:t>Lika i Gorski kotar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9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</w:t>
            </w:r>
          </w:p>
        </w:tc>
      </w:tr>
      <w:tr>
        <w:trPr/>
        <w:tc>
          <w:tcPr>
            <w:tcW w:w="514" w:type="dxa"/>
            <w:tcBorders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vMerge w:val="continue"/>
            <w:tcBorders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12"/>
                <w:vertAlign w:val="superscript"/>
              </w:rPr>
            </w:pPr>
            <w:r>
              <w:rPr>
                <w:rFonts w:ascii="Times New Roman" w:hAnsi="Times New Roman"/>
                <w:sz w:val="12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666666"/>
                <w:sz w:val="21"/>
                <w:szCs w:val="21"/>
                <w:lang w:eastAsia="hr-HR"/>
              </w:rPr>
              <w:t>s mogućnošću odstupanja za tri učenika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(3 učitelja + asistent)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9" w:leader="none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i/>
                <w:i/>
                <w:sz w:val="10"/>
              </w:rPr>
            </w:pPr>
            <w:r>
              <w:rPr>
                <w:rFonts w:ascii="Times New Roman" w:hAnsi="Times New Roman"/>
                <w:i/>
                <w:sz w:val="1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Mlini, OŠ Župa dubrovačka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naselja) koja se posjećuju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Delnice, Ogulin, Platak, Fužine</w:t>
            </w:r>
            <w:bookmarkStart w:id="0" w:name="_GoBack"/>
            <w:bookmarkEnd w:id="0"/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i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i/>
              </w:rPr>
              <w:t>Traženo označiti s X ili dopisati traženo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traženo</w:t>
            </w:r>
          </w:p>
        </w:tc>
      </w:tr>
      <w:tr>
        <w:trPr>
          <w:trHeight w:val="436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ind w:left="24" w:hang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Hotel, ako je moguće: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ind w:left="24" w:hanging="0"/>
              <w:rPr>
                <w:rFonts w:eastAsia="Calibr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1"/>
                <w:szCs w:val="21"/>
                <w:lang w:eastAsia="hr-HR"/>
              </w:rPr>
              <w:t xml:space="preserve">☐ </w:t>
            </w:r>
            <w:r>
              <w:rPr>
                <w:rFonts w:cs="Segoe UI Symbol" w:ascii="Segoe UI Symbol" w:hAnsi="Segoe UI Symbol"/>
                <w:sz w:val="21"/>
                <w:szCs w:val="21"/>
                <w:lang w:eastAsia="hr-HR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ind w:left="24" w:hanging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1"/>
                <w:szCs w:val="21"/>
                <w:lang w:eastAsia="hr-HR"/>
              </w:rPr>
              <w:t xml:space="preserve">☐ </w:t>
            </w:r>
            <w:r>
              <w:rPr>
                <w:rFonts w:cs="Segoe UI Symbol" w:ascii="Segoe UI Symbol" w:hAnsi="Segoe UI Symbol"/>
                <w:sz w:val="21"/>
                <w:szCs w:val="21"/>
                <w:lang w:eastAsia="hr-HR"/>
              </w:rPr>
              <w:t>izvan grada s mogu</w:t>
            </w:r>
            <w:r>
              <w:rPr>
                <w:rFonts w:cs="Calibri" w:ascii="Calibri" w:hAnsi="Calibri"/>
                <w:sz w:val="21"/>
                <w:szCs w:val="21"/>
                <w:lang w:eastAsia="hr-HR"/>
              </w:rPr>
              <w:t>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ind w:left="24" w:hanging="0"/>
              <w:rPr>
                <w:rFonts w:eastAsia="Calibri"/>
                <w:sz w:val="22"/>
                <w:szCs w:val="22"/>
              </w:rPr>
            </w:pPr>
            <w:r>
              <w:rPr>
                <w:rFonts w:cs="Segoe UI Symbol" w:ascii="Segoe UI Symbol" w:hAnsi="Segoe UI Symbol"/>
                <w:sz w:val="21"/>
                <w:szCs w:val="21"/>
                <w:lang w:eastAsia="hr-HR"/>
              </w:rPr>
              <w:t xml:space="preserve">☐ </w:t>
            </w:r>
            <w:r>
              <w:rPr>
                <w:rFonts w:cs="Segoe UI Symbol" w:ascii="Segoe UI Symbol" w:hAnsi="Segoe UI Symbol"/>
                <w:sz w:val="21"/>
                <w:szCs w:val="21"/>
                <w:lang w:eastAsia="hr-HR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17" w:leader="none"/>
                <w:tab w:val="left" w:pos="605" w:leader="none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" w:leader="none"/>
                <w:tab w:val="left" w:pos="605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17" w:leader="none"/>
                <w:tab w:val="left" w:pos="605" w:leader="none"/>
              </w:tabs>
              <w:ind w:left="12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" w:leader="none"/>
                <w:tab w:val="left" w:pos="605" w:leader="none"/>
              </w:tabs>
              <w:ind w:left="12" w:hang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sz w:val="21"/>
                <w:szCs w:val="2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Dodatno ručak na povratku kući, posebna prehrana za alergičare</w:t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i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b/>
                <w:i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Špilja Vrelo, NP Krka, NP Risnjak, Popovićev mlin Delnice, Ivanina kuća bajke, Platak, muzej ili druga ustanova prema prijedlogu agencije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Ivanina kuća bajki, NP Risnjak (ako je moguće)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920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6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 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7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7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58" w:hanging="0"/>
              <w:contextualSpacing/>
              <w:rPr>
                <w:rFonts w:ascii="Times New Roman" w:hAnsi="Times New Roman"/>
                <w:vertAlign w:val="superscript"/>
              </w:rPr>
            </w:pPr>
            <w:r>
              <w:rPr>
                <w:rFonts w:eastAsia="Arial Unicode MS" w:ascii="Times New Roman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20.10.2023. godine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</w:tr>
      <w:tr>
        <w:trPr/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Razmatranje ponuda održat će se u školi dana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27.10 2023.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13:00 sati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x467740"/>
        <w:spacing w:before="280" w:after="0"/>
        <w:ind w:left="36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1. Prije potpisivanja ugovora za ponudu odabrani davatelj usluga dužan je dostaviti ili dati školi na uvid:</w:t>
      </w:r>
    </w:p>
    <w:p>
      <w:pPr>
        <w:pStyle w:val="Box467740"/>
        <w:spacing w:before="280" w:after="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>
      <w:pPr>
        <w:pStyle w:val="Box467740"/>
        <w:spacing w:before="280" w:after="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Box467740"/>
        <w:spacing w:before="280" w:after="0"/>
        <w:ind w:left="36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2. Mjesec dana prije realizacije ugovora odabrani davatelj usluga dužan je dostaviti ili dati školi na uvid:</w:t>
      </w:r>
    </w:p>
    <w:p>
      <w:pPr>
        <w:pStyle w:val="Box467740"/>
        <w:spacing w:before="280" w:after="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a) dokaz o osiguranju jamčevine za slučaj nesolventnosti (za višednevnu ekskurziju ili višednevnu terensku nastavu),</w:t>
      </w:r>
    </w:p>
    <w:p>
      <w:pPr>
        <w:pStyle w:val="Box467740"/>
        <w:spacing w:before="280" w:after="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Box467740"/>
        <w:spacing w:before="280" w:after="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3. U slučaju da se poziv objavljuje sukladno čl. 13. st. 12. Pravilnika, dokaz iz točke 2. dostavlja se sedam (7) dana prije realizacije ugovora.</w:t>
      </w:r>
    </w:p>
    <w:p>
      <w:pPr>
        <w:pStyle w:val="Box467740"/>
        <w:spacing w:before="280" w:after="0"/>
        <w:ind w:left="720" w:hanging="0"/>
        <w:jc w:val="both"/>
        <w:rPr>
          <w:b/>
          <w:b/>
          <w:sz w:val="20"/>
          <w:szCs w:val="20"/>
        </w:rPr>
      </w:pPr>
      <w:r>
        <w:rPr>
          <w:rStyle w:val="Kurziv"/>
          <w:b/>
          <w:sz w:val="20"/>
          <w:szCs w:val="20"/>
        </w:rPr>
        <w:t>Napomena:</w:t>
      </w:r>
    </w:p>
    <w:p>
      <w:pPr>
        <w:pStyle w:val="Box467740"/>
        <w:spacing w:before="280" w:after="0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>1) Pristigle ponude trebaju sadržavati i u cijenu uključivati:</w:t>
      </w:r>
    </w:p>
    <w:p>
      <w:pPr>
        <w:pStyle w:val="Box467740"/>
        <w:spacing w:before="280" w:after="0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>a) prijevoz sudionika isključivo prijevoznim sredstvima koji udovoljavaju propisima,</w:t>
      </w:r>
    </w:p>
    <w:p>
      <w:pPr>
        <w:pStyle w:val="Box467740"/>
        <w:spacing w:before="280" w:after="0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>b) osiguranje odgovornosti i jamčevine.</w:t>
      </w:r>
    </w:p>
    <w:p>
      <w:pPr>
        <w:pStyle w:val="Box467740"/>
        <w:spacing w:before="280" w:after="0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2) Ponude trebaju biti:</w:t>
      </w:r>
    </w:p>
    <w:p>
      <w:pPr>
        <w:pStyle w:val="Box467740"/>
        <w:spacing w:before="280" w:after="0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>
      <w:pPr>
        <w:pStyle w:val="Box467740"/>
        <w:spacing w:before="280" w:after="0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>b) razrađene prema traženim točkama i s iskazanom ukupnom cijenom za pojedinog učenika.</w:t>
      </w:r>
    </w:p>
    <w:p>
      <w:pPr>
        <w:pStyle w:val="ListParagraph"/>
        <w:spacing w:before="120" w:after="120"/>
        <w:ind w:left="714" w:hanging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 obzir će se uzimati ponude zaprimljene u poštanskome uredu, na službeni mail škole ili osobno dostavljene na školsku ustanovu do navedenoga roka</w:t>
      </w:r>
      <w:r>
        <w:rPr>
          <w:sz w:val="20"/>
          <w:szCs w:val="20"/>
        </w:rPr>
        <w:t>.</w:t>
      </w:r>
    </w:p>
    <w:p>
      <w:pPr>
        <w:pStyle w:val="Box467740"/>
        <w:spacing w:before="280" w:after="0"/>
        <w:ind w:left="708" w:hanging="0"/>
        <w:jc w:val="both"/>
        <w:rPr>
          <w:sz w:val="20"/>
          <w:szCs w:val="20"/>
        </w:rPr>
      </w:pPr>
      <w:r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Box467740"/>
        <w:spacing w:before="280" w:after="0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>5) Potencijalni davatelj usluga ne može dopisivati i nuditi dodatne pogodnosti.</w:t>
      </w:r>
    </w:p>
    <w:p>
      <w:pPr>
        <w:pStyle w:val="Normal"/>
        <w:rPr>
          <w:sz w:val="20"/>
          <w:szCs w:val="16"/>
        </w:rPr>
      </w:pPr>
      <w:r>
        <w:rPr>
          <w:sz w:val="20"/>
          <w:szCs w:val="16"/>
        </w:rPr>
      </w:r>
    </w:p>
    <w:p>
      <w:pPr>
        <w:pStyle w:val="Normal"/>
        <w:rPr>
          <w:sz w:val="20"/>
          <w:szCs w:val="16"/>
        </w:rPr>
      </w:pPr>
      <w:r>
        <w:rPr>
          <w:sz w:val="20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3ab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e43ab3"/>
    <w:rPr>
      <w:color w:val="0563C1" w:themeColor="hyperlink"/>
      <w:u w:val="single"/>
    </w:rPr>
  </w:style>
  <w:style w:type="character" w:styleId="Kurziv" w:customStyle="1">
    <w:name w:val="kurziv"/>
    <w:basedOn w:val="DefaultParagraphFont"/>
    <w:qFormat/>
    <w:rsid w:val="00234ad6"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dd43a3"/>
    <w:rPr>
      <w:rFonts w:ascii="Segoe UI" w:hAnsi="Segoe UI" w:eastAsia="Times New Roman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43ab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Box467740" w:customStyle="1">
    <w:name w:val="box_467740"/>
    <w:basedOn w:val="Normal"/>
    <w:qFormat/>
    <w:rsid w:val="00234ad6"/>
    <w:pPr>
      <w:spacing w:beforeAutospacing="1" w:after="225"/>
    </w:pPr>
    <w:rPr>
      <w:lang w:eastAsia="hr-HR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dd43a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LibreOffice/7.0.1.2$Windows_X86_64 LibreOffice_project/7cbcfc562f6eb6708b5ff7d7397325de9e764452</Application>
  <Pages>3</Pages>
  <Words>766</Words>
  <Characters>4346</Characters>
  <CharactersWithSpaces>5056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2023-10-06T16:50:00Z</dcterms:created>
  <dc:creator>Andrea Šetalo</dc:creator>
  <dc:description/>
  <dc:language>hr-HR</dc:language>
  <cp:lastModifiedBy/>
  <cp:lastPrinted>2022-06-21T12:28:00Z</cp:lastPrinted>
  <dcterms:modified xsi:type="dcterms:W3CDTF">2023-10-06T22:59:07Z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